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58E0" w14:textId="13996527" w:rsidR="006A4ED7" w:rsidRPr="00307A54" w:rsidRDefault="00A80767" w:rsidP="009E1F5D">
      <w:pPr>
        <w:pStyle w:val="berschrift1"/>
        <w:rPr>
          <w:sz w:val="46"/>
          <w:szCs w:val="46"/>
          <w:lang w:val="de-DE"/>
        </w:rPr>
      </w:pPr>
      <w:r>
        <w:rPr>
          <w:lang w:val="de-DE"/>
        </w:rPr>
        <w:t>Lösung</w:t>
      </w:r>
      <w:r w:rsidR="00BC1564" w:rsidRPr="00E72BC8">
        <w:rPr>
          <w:lang w:val="de-DE"/>
        </w:rPr>
        <w:t xml:space="preserve">sblatt </w:t>
      </w:r>
      <w:r>
        <w:rPr>
          <w:lang w:val="de-DE"/>
        </w:rPr>
        <w:t>2</w:t>
      </w:r>
      <w:r w:rsidR="00BC1564" w:rsidRPr="00E72BC8">
        <w:rPr>
          <w:lang w:val="de-DE"/>
        </w:rPr>
        <w:t xml:space="preserve"> – </w:t>
      </w:r>
      <w:r w:rsidR="009E1F5D" w:rsidRPr="009E1F5D">
        <w:rPr>
          <w:sz w:val="40"/>
          <w:szCs w:val="40"/>
          <w:lang w:val="de-DE"/>
        </w:rPr>
        <w:t>Die Bevölkerung der Bezirke Bruck-Mürzzuschlag und Deutschlandsberg im Vergleich</w:t>
      </w:r>
      <w:r w:rsidR="009E1F5D" w:rsidRPr="009E1F5D">
        <w:rPr>
          <w:lang w:val="de-DE"/>
        </w:rPr>
        <w:t xml:space="preserve"> </w:t>
      </w:r>
    </w:p>
    <w:p w14:paraId="24C377BB" w14:textId="77777777" w:rsidR="00A80767" w:rsidRDefault="00A80767" w:rsidP="00A80767">
      <w:pPr>
        <w:spacing w:after="0" w:line="240" w:lineRule="auto"/>
        <w:jc w:val="both"/>
        <w:rPr>
          <w:rFonts w:eastAsia="Times New Roman" w:cs="Times New Roman"/>
          <w:b/>
          <w:color w:val="auto"/>
          <w:lang w:val="de-DE" w:eastAsia="de-DE"/>
        </w:rPr>
      </w:pPr>
      <w:bookmarkStart w:id="0" w:name="_Hlk8292328"/>
    </w:p>
    <w:p w14:paraId="46FAFE6F" w14:textId="6DF32AF2"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Arbeitsauftrag 1</w:t>
      </w:r>
    </w:p>
    <w:p w14:paraId="25FFB4E7" w14:textId="530CD279" w:rsidR="00A80767" w:rsidRPr="00C60386" w:rsidRDefault="00A80767" w:rsidP="00A80767">
      <w:pPr>
        <w:spacing w:after="0" w:line="240" w:lineRule="auto"/>
        <w:jc w:val="both"/>
        <w:rPr>
          <w:rFonts w:eastAsia="Times New Roman" w:cs="Times New Roman"/>
          <w:color w:val="auto"/>
          <w:lang w:val="de-DE" w:eastAsia="de-DE"/>
        </w:rPr>
      </w:pPr>
    </w:p>
    <w:p w14:paraId="5DCBCDD2" w14:textId="393B91A6" w:rsidR="00A80767" w:rsidRPr="00C60386" w:rsidRDefault="00A80767" w:rsidP="00A80767">
      <w:pPr>
        <w:spacing w:line="240" w:lineRule="auto"/>
        <w:jc w:val="both"/>
        <w:rPr>
          <w:rFonts w:eastAsia="Times New Roman" w:cs="Times New Roman"/>
          <w:color w:val="auto"/>
          <w:lang w:val="de-DE" w:eastAsia="de-DE"/>
        </w:rPr>
      </w:pPr>
      <w:r w:rsidRPr="00C60386">
        <w:rPr>
          <w:rFonts w:eastAsia="Times New Roman" w:cs="Times New Roman"/>
          <w:color w:val="auto"/>
          <w:lang w:val="de-DE" w:eastAsia="de-DE"/>
        </w:rPr>
        <w:t xml:space="preserve">Der Bezirk BM hat Anteil an den Nordalpen, am inneralpinen Mur-Mürz-Längstal und an den Zentralalpen (Steirisches Randgebirge), der Bezirk DL an den Zentralalpen (Steirisches Randgebirge) und am Weststeirischen Riedelland. Die Gemeinde St. Lorenzen liegt am Fuß der Nordalpen im unteren Mürztal, Neuberg an der Mürz zur Gänze in den Nordalpen (überwiegend karbonatisches Hochgebirge). Lannach liegt im Weststeirischen Riedelland, St. Stefan ob Stainz ebenso im </w:t>
      </w:r>
      <w:proofErr w:type="spellStart"/>
      <w:r w:rsidRPr="00C60386">
        <w:rPr>
          <w:rFonts w:eastAsia="Times New Roman" w:cs="Times New Roman"/>
          <w:color w:val="auto"/>
          <w:lang w:val="de-DE" w:eastAsia="de-DE"/>
        </w:rPr>
        <w:t>Westtsteirischen</w:t>
      </w:r>
      <w:proofErr w:type="spellEnd"/>
      <w:r w:rsidRPr="00C60386">
        <w:rPr>
          <w:rFonts w:eastAsia="Times New Roman" w:cs="Times New Roman"/>
          <w:color w:val="auto"/>
          <w:lang w:val="de-DE" w:eastAsia="de-DE"/>
        </w:rPr>
        <w:t xml:space="preserve"> Riedelland sowie an dessen Übergang zum Randgebirge.</w:t>
      </w:r>
    </w:p>
    <w:p w14:paraId="6EA3CB33" w14:textId="77777777" w:rsidR="00A80767" w:rsidRPr="00C60386" w:rsidRDefault="00A80767" w:rsidP="00A80767">
      <w:pPr>
        <w:spacing w:after="0" w:line="240" w:lineRule="auto"/>
        <w:jc w:val="both"/>
        <w:rPr>
          <w:rFonts w:eastAsia="Times New Roman" w:cs="Times New Roman"/>
          <w:color w:val="auto"/>
          <w:lang w:val="de-DE" w:eastAsia="de-DE"/>
        </w:rPr>
      </w:pPr>
    </w:p>
    <w:p w14:paraId="1CB76289" w14:textId="77777777" w:rsidR="00A80767" w:rsidRPr="00C60386" w:rsidRDefault="00A80767" w:rsidP="00A80767">
      <w:pPr>
        <w:spacing w:after="0" w:line="240" w:lineRule="auto"/>
        <w:jc w:val="both"/>
        <w:rPr>
          <w:rFonts w:eastAsia="Times New Roman" w:cs="Times New Roman"/>
          <w:color w:val="auto"/>
          <w:sz w:val="18"/>
          <w:szCs w:val="18"/>
          <w:lang w:val="de-DE" w:eastAsia="de-DE"/>
        </w:rPr>
      </w:pPr>
      <w:r w:rsidRPr="00C60386">
        <w:rPr>
          <w:rFonts w:eastAsia="Times New Roman" w:cs="Times New Roman"/>
          <w:color w:val="auto"/>
          <w:sz w:val="18"/>
          <w:szCs w:val="18"/>
          <w:lang w:val="de-DE" w:eastAsia="de-DE"/>
        </w:rPr>
        <w:t>Verwendete Abkürzungen: BM = Bruck-Mürzzuschlag, DL = Deutschlandsberg</w:t>
      </w:r>
    </w:p>
    <w:p w14:paraId="424BD0C0" w14:textId="79B7D54E" w:rsidR="00A80767" w:rsidRPr="00C60386" w:rsidRDefault="00A80767" w:rsidP="00A80767">
      <w:pPr>
        <w:spacing w:after="0" w:line="240" w:lineRule="auto"/>
        <w:jc w:val="both"/>
        <w:rPr>
          <w:rFonts w:eastAsia="Times New Roman" w:cs="Times New Roman"/>
          <w:color w:val="auto"/>
          <w:lang w:val="de-DE" w:eastAsia="de-DE"/>
        </w:rPr>
      </w:pPr>
    </w:p>
    <w:p w14:paraId="71942B51" w14:textId="77777777" w:rsidR="00A80767" w:rsidRDefault="00A80767" w:rsidP="00A80767">
      <w:pPr>
        <w:spacing w:after="0" w:line="240" w:lineRule="auto"/>
        <w:jc w:val="both"/>
        <w:rPr>
          <w:rFonts w:eastAsia="Times New Roman" w:cs="Times New Roman"/>
          <w:color w:val="auto"/>
          <w:lang w:val="de-DE" w:eastAsia="de-DE"/>
        </w:rPr>
      </w:pPr>
    </w:p>
    <w:p w14:paraId="5C4EACE6" w14:textId="77777777" w:rsidR="00A80767" w:rsidRPr="00C60386" w:rsidRDefault="00A80767" w:rsidP="00A80767">
      <w:pPr>
        <w:spacing w:after="0" w:line="240" w:lineRule="auto"/>
        <w:jc w:val="both"/>
        <w:rPr>
          <w:rFonts w:eastAsia="Times New Roman" w:cs="Times New Roman"/>
          <w:color w:val="auto"/>
          <w:lang w:val="de-DE" w:eastAsia="de-DE"/>
        </w:rPr>
      </w:pPr>
    </w:p>
    <w:p w14:paraId="514BD1BD" w14:textId="77777777"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Arbeitsauftrag 2</w:t>
      </w:r>
    </w:p>
    <w:p w14:paraId="64BA25DC" w14:textId="77777777" w:rsidR="00A80767" w:rsidRPr="00C60386" w:rsidRDefault="00A80767" w:rsidP="00A80767">
      <w:pPr>
        <w:spacing w:after="0" w:line="240" w:lineRule="auto"/>
        <w:jc w:val="both"/>
        <w:rPr>
          <w:rFonts w:eastAsia="Times New Roman" w:cs="Times New Roman"/>
          <w:color w:val="auto"/>
          <w:lang w:val="de-DE" w:eastAsia="de-DE"/>
        </w:rPr>
      </w:pPr>
    </w:p>
    <w:p w14:paraId="544B5FD5" w14:textId="6FF84184"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Diagramme: Bevölkerungsveränderung (%) von 1951 bis 20</w:t>
      </w:r>
      <w:r w:rsidR="00297C72">
        <w:rPr>
          <w:rFonts w:eastAsia="Times New Roman" w:cs="Times New Roman"/>
          <w:color w:val="auto"/>
          <w:lang w:val="de-DE" w:eastAsia="de-DE"/>
        </w:rPr>
        <w:t>22</w:t>
      </w:r>
    </w:p>
    <w:p w14:paraId="6AA85255" w14:textId="5B821209" w:rsidR="00A80767" w:rsidRPr="00C60386" w:rsidRDefault="00B96B21" w:rsidP="00A80767">
      <w:pPr>
        <w:spacing w:after="0" w:line="240" w:lineRule="auto"/>
        <w:jc w:val="both"/>
        <w:rPr>
          <w:rFonts w:eastAsia="Times New Roman" w:cs="Times New Roman"/>
          <w:color w:val="auto"/>
          <w:lang w:val="de-DE" w:eastAsia="de-DE"/>
        </w:rPr>
      </w:pPr>
      <w:r>
        <w:rPr>
          <w:noProof/>
        </w:rPr>
        <w:drawing>
          <wp:anchor distT="0" distB="0" distL="114300" distR="114300" simplePos="0" relativeHeight="251660288" behindDoc="0" locked="0" layoutInCell="1" allowOverlap="1" wp14:anchorId="091205AF" wp14:editId="0F208A47">
            <wp:simplePos x="0" y="0"/>
            <wp:positionH relativeFrom="column">
              <wp:posOffset>3034030</wp:posOffset>
            </wp:positionH>
            <wp:positionV relativeFrom="paragraph">
              <wp:posOffset>235585</wp:posOffset>
            </wp:positionV>
            <wp:extent cx="2423795" cy="2981325"/>
            <wp:effectExtent l="0" t="0" r="14605" b="9525"/>
            <wp:wrapSquare wrapText="bothSides"/>
            <wp:docPr id="12" name="Diagramm 1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566B6C8E" w14:textId="4A2E1DD1" w:rsidR="00A80767" w:rsidRPr="00C60386" w:rsidRDefault="007472AC" w:rsidP="00A80767">
      <w:pPr>
        <w:spacing w:after="0" w:line="240" w:lineRule="auto"/>
        <w:jc w:val="both"/>
        <w:rPr>
          <w:rFonts w:eastAsia="Times New Roman" w:cs="Times New Roman"/>
          <w:color w:val="auto"/>
          <w:lang w:val="de-DE" w:eastAsia="de-DE"/>
        </w:rPr>
      </w:pPr>
      <w:r>
        <w:rPr>
          <w:noProof/>
        </w:rPr>
        <w:drawing>
          <wp:anchor distT="0" distB="0" distL="114300" distR="114300" simplePos="0" relativeHeight="251659264" behindDoc="0" locked="0" layoutInCell="1" allowOverlap="1" wp14:anchorId="61090724" wp14:editId="32BA984D">
            <wp:simplePos x="0" y="0"/>
            <wp:positionH relativeFrom="margin">
              <wp:posOffset>224155</wp:posOffset>
            </wp:positionH>
            <wp:positionV relativeFrom="paragraph">
              <wp:posOffset>53340</wp:posOffset>
            </wp:positionV>
            <wp:extent cx="2420620" cy="2971800"/>
            <wp:effectExtent l="0" t="0" r="17780" b="0"/>
            <wp:wrapSquare wrapText="bothSides"/>
            <wp:docPr id="1" name="Diagram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2307014" w14:textId="4D1F5E3D" w:rsidR="00A80767" w:rsidRPr="00C60386" w:rsidRDefault="00A80767" w:rsidP="00A80767">
      <w:pPr>
        <w:spacing w:after="0" w:line="240" w:lineRule="auto"/>
        <w:jc w:val="both"/>
        <w:rPr>
          <w:rFonts w:eastAsia="Times New Roman" w:cs="Times New Roman"/>
          <w:color w:val="auto"/>
          <w:lang w:val="de-DE" w:eastAsia="de-DE"/>
        </w:rPr>
      </w:pPr>
    </w:p>
    <w:p w14:paraId="4748B011" w14:textId="77777777" w:rsidR="00A80767" w:rsidRPr="00C60386" w:rsidRDefault="00A80767" w:rsidP="00A80767">
      <w:pPr>
        <w:spacing w:after="0" w:line="240" w:lineRule="auto"/>
        <w:jc w:val="both"/>
        <w:rPr>
          <w:rFonts w:eastAsia="Times New Roman" w:cs="Times New Roman"/>
          <w:color w:val="auto"/>
          <w:lang w:val="de-DE" w:eastAsia="de-DE"/>
        </w:rPr>
        <w:sectPr w:rsidR="00A80767" w:rsidRPr="00C60386" w:rsidSect="00F35F39">
          <w:headerReference w:type="even" r:id="rId9"/>
          <w:headerReference w:type="default" r:id="rId10"/>
          <w:footerReference w:type="default" r:id="rId11"/>
          <w:pgSz w:w="11906" w:h="16838"/>
          <w:pgMar w:top="1527" w:right="1417" w:bottom="1258" w:left="1417" w:header="709" w:footer="709" w:gutter="0"/>
          <w:cols w:space="708"/>
          <w:docGrid w:linePitch="360"/>
        </w:sectPr>
      </w:pPr>
    </w:p>
    <w:p w14:paraId="4A975F4E" w14:textId="0FB66EDB" w:rsidR="00A80767" w:rsidRPr="00C60386" w:rsidRDefault="00A80767" w:rsidP="00A80767">
      <w:pPr>
        <w:spacing w:after="0" w:line="240" w:lineRule="auto"/>
        <w:rPr>
          <w:rFonts w:eastAsia="Times New Roman" w:cs="Times New Roman"/>
          <w:color w:val="auto"/>
          <w:lang w:val="de-DE" w:eastAsia="de-DE"/>
        </w:rPr>
      </w:pPr>
      <w:r w:rsidRPr="00C60386">
        <w:rPr>
          <w:rFonts w:eastAsia="Times New Roman" w:cs="Times New Roman"/>
          <w:color w:val="auto"/>
          <w:lang w:val="de-DE" w:eastAsia="de-DE"/>
        </w:rPr>
        <w:t xml:space="preserve">         </w:t>
      </w:r>
    </w:p>
    <w:p w14:paraId="2C301917" w14:textId="32254984" w:rsidR="00A80767" w:rsidRPr="00C60386" w:rsidRDefault="00A80767" w:rsidP="00A80767">
      <w:pPr>
        <w:spacing w:after="0" w:line="240" w:lineRule="auto"/>
        <w:jc w:val="both"/>
        <w:rPr>
          <w:rFonts w:eastAsia="Times New Roman" w:cs="Times New Roman"/>
          <w:color w:val="auto"/>
          <w:lang w:val="de-DE" w:eastAsia="de-DE"/>
        </w:rPr>
        <w:sectPr w:rsidR="00A80767" w:rsidRPr="00C60386" w:rsidSect="00F35F39">
          <w:type w:val="continuous"/>
          <w:pgSz w:w="11906" w:h="16838"/>
          <w:pgMar w:top="1527" w:right="1417" w:bottom="1258" w:left="1417" w:header="709" w:footer="709" w:gutter="0"/>
          <w:cols w:space="708"/>
          <w:docGrid w:linePitch="360"/>
        </w:sectPr>
      </w:pPr>
    </w:p>
    <w:p w14:paraId="4C3F5475" w14:textId="77777777" w:rsidR="00A80767" w:rsidRPr="00C60386" w:rsidRDefault="00A80767" w:rsidP="00A80767">
      <w:pPr>
        <w:spacing w:after="0" w:line="240" w:lineRule="auto"/>
        <w:jc w:val="both"/>
        <w:rPr>
          <w:rFonts w:eastAsia="Times New Roman" w:cs="Times New Roman"/>
          <w:color w:val="auto"/>
          <w:lang w:val="de-DE" w:eastAsia="de-DE"/>
        </w:rPr>
      </w:pPr>
    </w:p>
    <w:p w14:paraId="7E49BD61" w14:textId="77777777" w:rsidR="00A80767" w:rsidRDefault="00A80767" w:rsidP="00A80767">
      <w:pPr>
        <w:spacing w:after="0" w:line="240" w:lineRule="auto"/>
        <w:jc w:val="both"/>
        <w:rPr>
          <w:rFonts w:eastAsia="Times New Roman" w:cs="Times New Roman"/>
          <w:b/>
          <w:color w:val="auto"/>
          <w:lang w:val="de-DE" w:eastAsia="de-DE"/>
        </w:rPr>
      </w:pPr>
    </w:p>
    <w:p w14:paraId="3497E2D3" w14:textId="54593B6E"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Arbeitsauftrag 3</w:t>
      </w:r>
    </w:p>
    <w:p w14:paraId="41E575B8" w14:textId="77777777" w:rsidR="00A80767" w:rsidRPr="00C60386" w:rsidRDefault="00A80767" w:rsidP="00A80767">
      <w:pPr>
        <w:spacing w:after="0" w:line="240" w:lineRule="auto"/>
        <w:jc w:val="both"/>
        <w:rPr>
          <w:rFonts w:eastAsia="Times New Roman" w:cs="Times New Roman"/>
          <w:color w:val="auto"/>
          <w:lang w:val="de-DE" w:eastAsia="de-DE"/>
        </w:rPr>
      </w:pPr>
    </w:p>
    <w:p w14:paraId="1AE1EF1C" w14:textId="683C3C92"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Der Bezirk BM zeigt eine schwache Bevölkerungsabnahme, der Bezirk DL eine leichte Zunahme, beinahe stagnierend. St. Lorenzen und Lannach sind Beispiele für stark wachsende Gemeinden. Während St. Stefan ob Stainz gegenüber von 1951 nur einen leichten Zuwachs, seit 20</w:t>
      </w:r>
      <w:r w:rsidR="00297C72">
        <w:rPr>
          <w:rFonts w:eastAsia="Times New Roman" w:cs="Times New Roman"/>
          <w:color w:val="auto"/>
          <w:lang w:val="de-DE" w:eastAsia="de-DE"/>
        </w:rPr>
        <w:t>12</w:t>
      </w:r>
      <w:r w:rsidRPr="00C60386">
        <w:rPr>
          <w:rFonts w:eastAsia="Times New Roman" w:cs="Times New Roman"/>
          <w:color w:val="auto"/>
          <w:lang w:val="de-DE" w:eastAsia="de-DE"/>
        </w:rPr>
        <w:t xml:space="preserve"> </w:t>
      </w:r>
      <w:r w:rsidR="00493247">
        <w:rPr>
          <w:rFonts w:eastAsia="Times New Roman" w:cs="Times New Roman"/>
          <w:color w:val="auto"/>
          <w:lang w:val="de-DE" w:eastAsia="de-DE"/>
        </w:rPr>
        <w:t>in etwa stagnierend ist</w:t>
      </w:r>
      <w:r w:rsidRPr="00C60386">
        <w:rPr>
          <w:rFonts w:eastAsia="Times New Roman" w:cs="Times New Roman"/>
          <w:color w:val="auto"/>
          <w:lang w:val="de-DE" w:eastAsia="de-DE"/>
        </w:rPr>
        <w:t>, hat Neuberg an der Mürz hingegen einen starken Bevölkerungsrückgang zu verzeichnen. Der Naturraum spielt untergeordnet eine Rolle, insofern aber doch</w:t>
      </w:r>
      <w:r w:rsidR="00291CA9">
        <w:rPr>
          <w:rFonts w:eastAsia="Times New Roman" w:cs="Times New Roman"/>
          <w:color w:val="auto"/>
          <w:lang w:val="de-DE" w:eastAsia="de-DE"/>
        </w:rPr>
        <w:t>,</w:t>
      </w:r>
      <w:r w:rsidRPr="00C60386">
        <w:rPr>
          <w:rFonts w:eastAsia="Times New Roman" w:cs="Times New Roman"/>
          <w:color w:val="auto"/>
          <w:lang w:val="de-DE" w:eastAsia="de-DE"/>
        </w:rPr>
        <w:t xml:space="preserve"> als Lannach und St. Lorenzen günstige topographische Voraussetzungen (flaches bis hügeliges Gelände) für die Siedlungsentwicklung besitzen.</w:t>
      </w:r>
    </w:p>
    <w:p w14:paraId="689EC1C9" w14:textId="77777777" w:rsidR="00A80767" w:rsidRPr="00C60386" w:rsidRDefault="00A80767" w:rsidP="00A80767">
      <w:pPr>
        <w:spacing w:after="0" w:line="240" w:lineRule="auto"/>
        <w:jc w:val="both"/>
        <w:rPr>
          <w:rFonts w:eastAsia="Times New Roman" w:cs="Times New Roman"/>
          <w:color w:val="auto"/>
          <w:lang w:val="de-DE" w:eastAsia="de-DE"/>
        </w:rPr>
      </w:pPr>
    </w:p>
    <w:p w14:paraId="2D7D3A33" w14:textId="77777777" w:rsidR="00A80767" w:rsidRDefault="00A80767" w:rsidP="00A80767">
      <w:pPr>
        <w:spacing w:after="0" w:line="240" w:lineRule="auto"/>
        <w:jc w:val="both"/>
        <w:rPr>
          <w:rFonts w:eastAsia="Times New Roman" w:cs="Times New Roman"/>
          <w:color w:val="auto"/>
          <w:lang w:val="de-DE" w:eastAsia="de-DE"/>
        </w:rPr>
      </w:pPr>
    </w:p>
    <w:p w14:paraId="382E8BDF" w14:textId="77777777" w:rsidR="00A80767" w:rsidRPr="00C60386" w:rsidRDefault="00A80767" w:rsidP="00A80767">
      <w:pPr>
        <w:spacing w:after="0" w:line="240" w:lineRule="auto"/>
        <w:jc w:val="both"/>
        <w:rPr>
          <w:rFonts w:eastAsia="Times New Roman" w:cs="Times New Roman"/>
          <w:color w:val="auto"/>
          <w:lang w:val="de-DE" w:eastAsia="de-DE"/>
        </w:rPr>
      </w:pPr>
    </w:p>
    <w:p w14:paraId="6CB8BF94" w14:textId="77777777"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Arbeitsauftrag 4</w:t>
      </w:r>
    </w:p>
    <w:p w14:paraId="069A7B3E" w14:textId="77777777" w:rsidR="00A80767" w:rsidRPr="00C60386" w:rsidRDefault="00A80767" w:rsidP="00A80767">
      <w:pPr>
        <w:spacing w:after="0" w:line="240" w:lineRule="auto"/>
        <w:jc w:val="both"/>
        <w:rPr>
          <w:rFonts w:eastAsia="Times New Roman" w:cs="Times New Roman"/>
          <w:color w:val="auto"/>
          <w:lang w:val="de-DE" w:eastAsia="de-DE"/>
        </w:rPr>
      </w:pPr>
    </w:p>
    <w:p w14:paraId="6F76B158" w14:textId="77777777"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Beim Bezirk BM ist es vor allem die Deindustrialisierung, die den Bevölkerungsrückgang erklärt, weil dieser Bezirk im Herzen der von der Stahlkrise des ausgehenden 20. Jahrhunderts besonders schwer betroffenen Mur-Mürz-Furche liegt. St. Lorenzen profitiert demgegenüber von der Suburbanisierung am Rand der drittgrößten Stadt der Steiermark, Kapfenberg. Neuberg hingegen verliert wegen seiner sehr peripheren Lage, die kaum Arbeitsplätze außerhalb der Land- und Forstwirtschaft ermöglicht, an Bevölkerung – der Einwohnerschwund kann also vereinfacht der Landflucht zugeschrieben werden.</w:t>
      </w:r>
    </w:p>
    <w:p w14:paraId="377E632C" w14:textId="77777777" w:rsidR="00A80767" w:rsidRPr="00C60386" w:rsidRDefault="00A80767" w:rsidP="00A80767">
      <w:pPr>
        <w:spacing w:after="0" w:line="240" w:lineRule="auto"/>
        <w:jc w:val="both"/>
        <w:rPr>
          <w:rFonts w:eastAsia="Times New Roman" w:cs="Times New Roman"/>
          <w:color w:val="auto"/>
          <w:lang w:val="de-DE" w:eastAsia="de-DE"/>
        </w:rPr>
      </w:pPr>
    </w:p>
    <w:p w14:paraId="06AF5F89" w14:textId="296872E6" w:rsidR="00A80767" w:rsidRPr="00C60386" w:rsidRDefault="00A80767" w:rsidP="00A80767">
      <w:pPr>
        <w:spacing w:after="0" w:line="240" w:lineRule="auto"/>
        <w:jc w:val="both"/>
        <w:rPr>
          <w:rFonts w:eastAsia="Times New Roman" w:cs="Times New Roman"/>
          <w:color w:val="auto"/>
          <w:lang w:val="de-DE" w:eastAsia="de-DE"/>
        </w:rPr>
      </w:pPr>
      <w:r w:rsidRPr="00C60386">
        <w:rPr>
          <w:rFonts w:eastAsia="Times New Roman" w:cs="Times New Roman"/>
          <w:color w:val="auto"/>
          <w:lang w:val="de-DE" w:eastAsia="de-DE"/>
        </w:rPr>
        <w:t xml:space="preserve">Der Bezirk DL verdankt seine Bevölkerungszunahme der relativen Nähe zum Zentralraum Graz, eine Zuordnung zu einem der drei Begriffe ist jedoch in diesem Fall nicht sinnvoll möglich. Demgegenüber liegt Lannach ganz klar im Suburbanisierungsbereich der Landeshauptstadt, wobei neben der Bevölkerungszunahme auch industriell-gewerbliche Suburbanisierung (Ansiedlung von Industrie und Handelsbetrieben mit großem Platzbedarf) augenscheinlich ist. St. Stefan ob Stainz hat eine Zwischenstellung inne, die schwache Bevölkerungszunahme im Vergleich zu 1951 erklärt sich einerseits durch </w:t>
      </w:r>
      <w:proofErr w:type="gramStart"/>
      <w:r w:rsidRPr="00C60386">
        <w:rPr>
          <w:rFonts w:eastAsia="Times New Roman" w:cs="Times New Roman"/>
          <w:color w:val="auto"/>
          <w:lang w:val="de-DE" w:eastAsia="de-DE"/>
        </w:rPr>
        <w:t>eine relativ</w:t>
      </w:r>
      <w:proofErr w:type="gramEnd"/>
      <w:r w:rsidRPr="00C60386">
        <w:rPr>
          <w:rFonts w:eastAsia="Times New Roman" w:cs="Times New Roman"/>
          <w:color w:val="auto"/>
          <w:lang w:val="de-DE" w:eastAsia="de-DE"/>
        </w:rPr>
        <w:t xml:space="preserve"> starke Zunahme der ursprünglichen Gemeinde St. Stefan (&gt;20%), dieses große Plus wird andererseits durch eine schwache Landflucht im gebirgigen Teil der Gemeinde (</w:t>
      </w:r>
      <w:proofErr w:type="spellStart"/>
      <w:r w:rsidRPr="00C60386">
        <w:rPr>
          <w:rFonts w:eastAsia="Times New Roman" w:cs="Times New Roman"/>
          <w:color w:val="auto"/>
          <w:lang w:val="de-DE" w:eastAsia="de-DE"/>
        </w:rPr>
        <w:t>Gundersdorf</w:t>
      </w:r>
      <w:proofErr w:type="spellEnd"/>
      <w:r w:rsidRPr="00C60386">
        <w:rPr>
          <w:rFonts w:eastAsia="Times New Roman" w:cs="Times New Roman"/>
          <w:color w:val="auto"/>
          <w:lang w:val="de-DE" w:eastAsia="de-DE"/>
        </w:rPr>
        <w:t xml:space="preserve"> und </w:t>
      </w:r>
      <w:proofErr w:type="spellStart"/>
      <w:r w:rsidRPr="00C60386">
        <w:rPr>
          <w:rFonts w:eastAsia="Times New Roman" w:cs="Times New Roman"/>
          <w:color w:val="auto"/>
          <w:lang w:val="de-DE" w:eastAsia="de-DE"/>
        </w:rPr>
        <w:t>Greisdorf</w:t>
      </w:r>
      <w:proofErr w:type="spellEnd"/>
      <w:r w:rsidRPr="00C60386">
        <w:rPr>
          <w:rFonts w:eastAsia="Times New Roman" w:cs="Times New Roman"/>
          <w:color w:val="auto"/>
          <w:lang w:val="de-DE" w:eastAsia="de-DE"/>
        </w:rPr>
        <w:t>)</w:t>
      </w:r>
      <w:r w:rsidR="00291CA9">
        <w:rPr>
          <w:rFonts w:eastAsia="Times New Roman" w:cs="Times New Roman"/>
          <w:color w:val="auto"/>
          <w:lang w:val="de-DE" w:eastAsia="de-DE"/>
        </w:rPr>
        <w:t>,</w:t>
      </w:r>
      <w:r w:rsidRPr="00C60386">
        <w:rPr>
          <w:rFonts w:eastAsia="Times New Roman" w:cs="Times New Roman"/>
          <w:color w:val="auto"/>
          <w:lang w:val="de-DE" w:eastAsia="de-DE"/>
        </w:rPr>
        <w:t xml:space="preserve"> wegen der dort schlechteren Verkehrsanbindung zu den Arbeitsmärkten</w:t>
      </w:r>
      <w:r w:rsidR="00291CA9">
        <w:rPr>
          <w:rFonts w:eastAsia="Times New Roman" w:cs="Times New Roman"/>
          <w:color w:val="auto"/>
          <w:lang w:val="de-DE" w:eastAsia="de-DE"/>
        </w:rPr>
        <w:t>,</w:t>
      </w:r>
      <w:r w:rsidRPr="00C60386">
        <w:rPr>
          <w:rFonts w:eastAsia="Times New Roman" w:cs="Times New Roman"/>
          <w:color w:val="auto"/>
          <w:lang w:val="de-DE" w:eastAsia="de-DE"/>
        </w:rPr>
        <w:t xml:space="preserve"> wettgemacht. Es kommt somit </w:t>
      </w:r>
      <w:r w:rsidR="00493247">
        <w:rPr>
          <w:rFonts w:eastAsia="Times New Roman" w:cs="Times New Roman"/>
          <w:color w:val="auto"/>
          <w:lang w:val="de-DE" w:eastAsia="de-DE"/>
        </w:rPr>
        <w:t xml:space="preserve">über den gesamten Zeitraum </w:t>
      </w:r>
      <w:r w:rsidRPr="00C60386">
        <w:rPr>
          <w:rFonts w:eastAsia="Times New Roman" w:cs="Times New Roman"/>
          <w:color w:val="auto"/>
          <w:lang w:val="de-DE" w:eastAsia="de-DE"/>
        </w:rPr>
        <w:t xml:space="preserve">zu einer leichten Bevölkerungszunahme, wobei die aktuelle Tendenz </w:t>
      </w:r>
      <w:r w:rsidR="00493247">
        <w:rPr>
          <w:rFonts w:eastAsia="Times New Roman" w:cs="Times New Roman"/>
          <w:color w:val="auto"/>
          <w:lang w:val="de-DE" w:eastAsia="de-DE"/>
        </w:rPr>
        <w:t>stagniert</w:t>
      </w:r>
      <w:r w:rsidRPr="00C60386">
        <w:rPr>
          <w:rFonts w:eastAsia="Times New Roman" w:cs="Times New Roman"/>
          <w:color w:val="auto"/>
          <w:lang w:val="de-DE" w:eastAsia="de-DE"/>
        </w:rPr>
        <w:t>.</w:t>
      </w:r>
    </w:p>
    <w:bookmarkEnd w:id="0"/>
    <w:p w14:paraId="1FAF7F02" w14:textId="77777777" w:rsidR="00A80767" w:rsidRDefault="00A80767" w:rsidP="00DD5561">
      <w:pPr>
        <w:spacing w:after="0" w:line="240" w:lineRule="auto"/>
        <w:jc w:val="both"/>
        <w:rPr>
          <w:rFonts w:eastAsia="Times New Roman" w:cs="Arial"/>
          <w:color w:val="auto"/>
          <w:lang w:val="de-DE" w:eastAsia="de-DE"/>
        </w:rPr>
      </w:pPr>
    </w:p>
    <w:sectPr w:rsidR="00A80767" w:rsidSect="00E2601C">
      <w:headerReference w:type="default" r:id="rId12"/>
      <w:footerReference w:type="even" r:id="rId13"/>
      <w:footerReference w:type="defaul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2E59" w14:textId="77777777" w:rsidR="007B3C59" w:rsidRDefault="007B3C59" w:rsidP="00575E59">
      <w:pPr>
        <w:spacing w:after="0" w:line="240" w:lineRule="auto"/>
      </w:pPr>
      <w:r>
        <w:separator/>
      </w:r>
    </w:p>
  </w:endnote>
  <w:endnote w:type="continuationSeparator" w:id="0">
    <w:p w14:paraId="5ECA2C88" w14:textId="77777777" w:rsidR="007B3C59" w:rsidRDefault="007B3C59" w:rsidP="0057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Times New Roman (Textkörper CS)">
    <w:altName w:val="Times New Roman"/>
    <w:panose1 w:val="00000000000000000000"/>
    <w:charset w:val="00"/>
    <w:family w:val="roman"/>
    <w:notTrueType/>
    <w:pitch w:val="default"/>
  </w:font>
  <w:font w:name="Source Sans Pro Light">
    <w:panose1 w:val="020B0403030403020204"/>
    <w:charset w:val="00"/>
    <w:family w:val="swiss"/>
    <w:pitch w:val="variable"/>
    <w:sig w:usb0="600002F7" w:usb1="02000003" w:usb2="00000000" w:usb3="00000000" w:csb0="0000019F" w:csb1="00000000"/>
  </w:font>
  <w:font w:name="Source Sans Pro SemiBold">
    <w:panose1 w:val="020B0603030403020204"/>
    <w:charset w:val="00"/>
    <w:family w:val="swiss"/>
    <w:pitch w:val="variable"/>
    <w:sig w:usb0="600002F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32"/>
        <w:szCs w:val="32"/>
      </w:rPr>
      <w:id w:val="2142758686"/>
      <w:docPartObj>
        <w:docPartGallery w:val="Page Numbers (Bottom of Page)"/>
        <w:docPartUnique/>
      </w:docPartObj>
    </w:sdtPr>
    <w:sdtEndPr>
      <w:rPr>
        <w:rStyle w:val="Seitenzahl"/>
        <w:i/>
      </w:rPr>
    </w:sdtEndPr>
    <w:sdtContent>
      <w:p w14:paraId="6B8D09D9" w14:textId="77777777" w:rsidR="002F52B5" w:rsidRPr="00FE407A" w:rsidRDefault="002F52B5" w:rsidP="002F52B5">
        <w:pPr>
          <w:pStyle w:val="Fuzeile"/>
          <w:framePr w:wrap="none" w:vAnchor="text" w:hAnchor="margin" w:xAlign="right" w:y="1"/>
          <w:rPr>
            <w:rStyle w:val="Seitenzahl"/>
            <w:i/>
            <w:sz w:val="32"/>
            <w:szCs w:val="32"/>
          </w:rPr>
        </w:pPr>
        <w:r w:rsidRPr="00FE407A">
          <w:rPr>
            <w:rStyle w:val="Seitenzahl"/>
            <w:i/>
            <w:sz w:val="32"/>
            <w:szCs w:val="32"/>
          </w:rPr>
          <w:fldChar w:fldCharType="begin"/>
        </w:r>
        <w:r w:rsidRPr="00FE407A">
          <w:rPr>
            <w:rStyle w:val="Seitenzahl"/>
            <w:i/>
            <w:sz w:val="32"/>
            <w:szCs w:val="32"/>
          </w:rPr>
          <w:instrText xml:space="preserve"> PAGE </w:instrText>
        </w:r>
        <w:r w:rsidRPr="00FE407A">
          <w:rPr>
            <w:rStyle w:val="Seitenzahl"/>
            <w:i/>
            <w:sz w:val="32"/>
            <w:szCs w:val="32"/>
          </w:rPr>
          <w:fldChar w:fldCharType="separate"/>
        </w:r>
        <w:r>
          <w:rPr>
            <w:rStyle w:val="Seitenzahl"/>
            <w:i/>
            <w:sz w:val="32"/>
            <w:szCs w:val="32"/>
          </w:rPr>
          <w:t>2</w:t>
        </w:r>
        <w:r w:rsidRPr="00FE407A">
          <w:rPr>
            <w:rStyle w:val="Seitenzahl"/>
            <w:i/>
            <w:sz w:val="32"/>
            <w:szCs w:val="32"/>
          </w:rPr>
          <w:fldChar w:fldCharType="end"/>
        </w:r>
      </w:p>
    </w:sdtContent>
  </w:sdt>
  <w:p w14:paraId="17FD01FE" w14:textId="0A2D28B0" w:rsidR="002F52B5" w:rsidRPr="002F52B5" w:rsidRDefault="002F52B5" w:rsidP="002F52B5">
    <w:pPr>
      <w:pStyle w:val="Fuzeile"/>
      <w:ind w:right="360"/>
      <w:rPr>
        <w:sz w:val="16"/>
        <w:szCs w:val="16"/>
      </w:rPr>
    </w:pPr>
    <w:r>
      <w:rPr>
        <w:noProof/>
        <w:sz w:val="16"/>
        <w:szCs w:val="16"/>
      </w:rPr>
      <mc:AlternateContent>
        <mc:Choice Requires="wps">
          <w:drawing>
            <wp:anchor distT="0" distB="0" distL="114300" distR="114300" simplePos="0" relativeHeight="251668480" behindDoc="0" locked="0" layoutInCell="1" allowOverlap="1" wp14:anchorId="036AE57C" wp14:editId="1D712D93">
              <wp:simplePos x="0" y="0"/>
              <wp:positionH relativeFrom="column">
                <wp:posOffset>1905</wp:posOffset>
              </wp:positionH>
              <wp:positionV relativeFrom="paragraph">
                <wp:posOffset>-67945</wp:posOffset>
              </wp:positionV>
              <wp:extent cx="5829300" cy="0"/>
              <wp:effectExtent l="0" t="0" r="12700" b="12700"/>
              <wp:wrapNone/>
              <wp:docPr id="7" name="Gerade Verbindung 2"/>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4DE6E3" id="Gerade Verbindung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5.35pt" to="459.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" strokecolor="#ed7d31 [3205]" strokeweight=".5pt">
              <v:stroke joinstyle="miter"/>
            </v:line>
          </w:pict>
        </mc:Fallback>
      </mc:AlternateContent>
    </w:r>
    <w:r>
      <w:rPr>
        <w:noProof/>
        <w:sz w:val="16"/>
        <w:szCs w:val="16"/>
      </w:rPr>
      <w:t xml:space="preserve"> </w:t>
    </w:r>
    <w:r w:rsidRPr="00C323B1">
      <w:rPr>
        <w:sz w:val="16"/>
        <w:szCs w:val="16"/>
      </w:rPr>
      <w:t xml:space="preserve"> </w:t>
    </w:r>
    <w:r w:rsidRPr="00F7143B">
      <w:rPr>
        <w:sz w:val="16"/>
        <w:szCs w:val="16"/>
      </w:rPr>
      <w:sym w:font="Symbol" w:char="F0E3"/>
    </w:r>
    <w:r w:rsidRPr="00F7143B">
      <w:rPr>
        <w:sz w:val="16"/>
        <w:szCs w:val="16"/>
      </w:rPr>
      <w:t xml:space="preserve"> Schulatlas Steiermark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00822112"/>
      <w:docPartObj>
        <w:docPartGallery w:val="Page Numbers (Bottom of Page)"/>
        <w:docPartUnique/>
      </w:docPartObj>
    </w:sdtPr>
    <w:sdtContent>
      <w:p w14:paraId="7052AF1D" w14:textId="77777777" w:rsidR="00E356ED" w:rsidRDefault="00E356ED" w:rsidP="006161C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14D436" w14:textId="77777777" w:rsidR="00E356ED" w:rsidRDefault="00E356ED" w:rsidP="00E356E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32"/>
        <w:szCs w:val="32"/>
      </w:rPr>
      <w:id w:val="-469523754"/>
      <w:docPartObj>
        <w:docPartGallery w:val="Page Numbers (Bottom of Page)"/>
        <w:docPartUnique/>
      </w:docPartObj>
    </w:sdtPr>
    <w:sdtEndPr>
      <w:rPr>
        <w:rStyle w:val="Seitenzahl"/>
        <w:i/>
      </w:rPr>
    </w:sdtEndPr>
    <w:sdtContent>
      <w:p w14:paraId="0FF42B79" w14:textId="77777777" w:rsidR="00E356ED" w:rsidRPr="00FE407A" w:rsidRDefault="00E356ED" w:rsidP="006161C2">
        <w:pPr>
          <w:pStyle w:val="Fuzeile"/>
          <w:framePr w:wrap="none" w:vAnchor="text" w:hAnchor="margin" w:xAlign="right" w:y="1"/>
          <w:rPr>
            <w:rStyle w:val="Seitenzahl"/>
            <w:i/>
            <w:sz w:val="32"/>
            <w:szCs w:val="32"/>
          </w:rPr>
        </w:pPr>
        <w:r w:rsidRPr="00FE407A">
          <w:rPr>
            <w:rStyle w:val="Seitenzahl"/>
            <w:i/>
            <w:sz w:val="32"/>
            <w:szCs w:val="32"/>
          </w:rPr>
          <w:fldChar w:fldCharType="begin"/>
        </w:r>
        <w:r w:rsidRPr="00FE407A">
          <w:rPr>
            <w:rStyle w:val="Seitenzahl"/>
            <w:i/>
            <w:sz w:val="32"/>
            <w:szCs w:val="32"/>
          </w:rPr>
          <w:instrText xml:space="preserve"> PAGE </w:instrText>
        </w:r>
        <w:r w:rsidRPr="00FE407A">
          <w:rPr>
            <w:rStyle w:val="Seitenzahl"/>
            <w:i/>
            <w:sz w:val="32"/>
            <w:szCs w:val="32"/>
          </w:rPr>
          <w:fldChar w:fldCharType="separate"/>
        </w:r>
        <w:r w:rsidRPr="00FE407A">
          <w:rPr>
            <w:rStyle w:val="Seitenzahl"/>
            <w:i/>
            <w:noProof/>
            <w:sz w:val="32"/>
            <w:szCs w:val="32"/>
          </w:rPr>
          <w:t>1</w:t>
        </w:r>
        <w:r w:rsidRPr="00FE407A">
          <w:rPr>
            <w:rStyle w:val="Seitenzahl"/>
            <w:i/>
            <w:sz w:val="32"/>
            <w:szCs w:val="32"/>
          </w:rPr>
          <w:fldChar w:fldCharType="end"/>
        </w:r>
      </w:p>
    </w:sdtContent>
  </w:sdt>
  <w:p w14:paraId="25348884" w14:textId="77777777" w:rsidR="00C323B1" w:rsidRPr="00C323B1" w:rsidRDefault="00FE407A" w:rsidP="00C323B1">
    <w:pPr>
      <w:pStyle w:val="Fuzeile"/>
      <w:ind w:right="360"/>
      <w:rPr>
        <w:sz w:val="16"/>
        <w:szCs w:val="16"/>
      </w:rPr>
    </w:pPr>
    <w:r>
      <w:rPr>
        <w:noProof/>
        <w:sz w:val="16"/>
        <w:szCs w:val="16"/>
      </w:rPr>
      <mc:AlternateContent>
        <mc:Choice Requires="wps">
          <w:drawing>
            <wp:anchor distT="0" distB="0" distL="114300" distR="114300" simplePos="0" relativeHeight="251659264" behindDoc="0" locked="0" layoutInCell="1" allowOverlap="1" wp14:anchorId="6033B895" wp14:editId="3B3D10AF">
              <wp:simplePos x="0" y="0"/>
              <wp:positionH relativeFrom="column">
                <wp:posOffset>1905</wp:posOffset>
              </wp:positionH>
              <wp:positionV relativeFrom="paragraph">
                <wp:posOffset>-67945</wp:posOffset>
              </wp:positionV>
              <wp:extent cx="5829300" cy="0"/>
              <wp:effectExtent l="0" t="0" r="12700" b="12700"/>
              <wp:wrapNone/>
              <wp:docPr id="2" name="Gerade Verbindung 2"/>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3B9C086"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35pt" to="459.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" strokecolor="#ed7d31 [3205]" strokeweight=".5pt">
              <v:stroke joinstyle="miter"/>
            </v:line>
          </w:pict>
        </mc:Fallback>
      </mc:AlternateContent>
    </w:r>
    <w:r w:rsidR="00C323B1" w:rsidRPr="00C323B1">
      <w:rPr>
        <w:sz w:val="16"/>
        <w:szCs w:val="16"/>
      </w:rPr>
      <w:t xml:space="preserve"> </w:t>
    </w:r>
    <w:r w:rsidR="00C323B1" w:rsidRPr="00F7143B">
      <w:rPr>
        <w:sz w:val="16"/>
        <w:szCs w:val="16"/>
      </w:rPr>
      <w:sym w:font="Symbol" w:char="F0E3"/>
    </w:r>
    <w:r w:rsidR="00C323B1" w:rsidRPr="00F7143B">
      <w:rPr>
        <w:sz w:val="16"/>
        <w:szCs w:val="16"/>
      </w:rPr>
      <w:t xml:space="preserve"> Schulatlas Steiermark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08C9" w14:textId="77777777" w:rsidR="007B3C59" w:rsidRDefault="007B3C59" w:rsidP="00575E59">
      <w:pPr>
        <w:spacing w:after="0" w:line="240" w:lineRule="auto"/>
      </w:pPr>
      <w:r>
        <w:separator/>
      </w:r>
    </w:p>
  </w:footnote>
  <w:footnote w:type="continuationSeparator" w:id="0">
    <w:p w14:paraId="57DF0A7F" w14:textId="77777777" w:rsidR="007B3C59" w:rsidRDefault="007B3C59" w:rsidP="0057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AF49" w14:textId="77777777" w:rsidR="00A80767" w:rsidRDefault="00A80767" w:rsidP="00060C35">
    <w:pPr>
      <w:tabs>
        <w:tab w:val="center" w:pos="4447"/>
        <w:tab w:val="left" w:pos="6155"/>
        <w:tab w:val="right" w:pos="9180"/>
      </w:tabs>
      <w:ind w:right="-108"/>
    </w:pPr>
    <w:r>
      <w:rPr>
        <w:noProof/>
      </w:rPr>
      <mc:AlternateContent>
        <mc:Choice Requires="wps">
          <w:drawing>
            <wp:anchor distT="0" distB="0" distL="114300" distR="114300" simplePos="0" relativeHeight="251664384" behindDoc="0" locked="0" layoutInCell="0" allowOverlap="1" wp14:anchorId="56599EB8" wp14:editId="472AE291">
              <wp:simplePos x="0" y="0"/>
              <wp:positionH relativeFrom="margin">
                <wp:posOffset>0</wp:posOffset>
              </wp:positionH>
              <wp:positionV relativeFrom="topMargin">
                <wp:posOffset>391160</wp:posOffset>
              </wp:positionV>
              <wp:extent cx="5758815" cy="154305"/>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5430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9A56" w14:textId="77777777" w:rsidR="00A80767" w:rsidRPr="004613D8" w:rsidRDefault="00A80767" w:rsidP="00060C35">
                          <w:pPr>
                            <w:rPr>
                              <w:color w:val="BFBFBF"/>
                            </w:rPr>
                          </w:pPr>
                          <w:r>
                            <w:rPr>
                              <w:color w:val="BFBFBF"/>
                            </w:rPr>
                            <w:t>Die Bevölkerung der Steiermark</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599EB8" id="_x0000_t202" coordsize="21600,21600" o:spt="202" path="m,l,21600r21600,l21600,xe">
              <v:stroke joinstyle="miter"/>
              <v:path gradientshapeok="t" o:connecttype="rect"/>
            </v:shapetype>
            <v:shape id="Textfeld 4" o:spid="_x0000_s1026" type="#_x0000_t202" style="position:absolute;margin-left:0;margin-top:30.8pt;width:453.45pt;height:12.15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" o:allowincell="f" filled="f" stroked="f">
              <v:textbox style="mso-fit-shape-to-text:t" inset=",0,,0">
                <w:txbxContent>
                  <w:p w14:paraId="1F9C9A56" w14:textId="77777777" w:rsidR="00A80767" w:rsidRPr="004613D8" w:rsidRDefault="00A80767" w:rsidP="00060C35">
                    <w:pPr>
                      <w:rPr>
                        <w:color w:val="BFBFBF"/>
                      </w:rPr>
                    </w:pPr>
                    <w:r>
                      <w:rPr>
                        <w:color w:val="BFBFBF"/>
                      </w:rPr>
                      <w:t>Die Bevölkerung der Steiermark</w:t>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0" allowOverlap="1" wp14:anchorId="5342B9D4" wp14:editId="41DFDC19">
              <wp:simplePos x="0" y="0"/>
              <wp:positionH relativeFrom="page">
                <wp:posOffset>0</wp:posOffset>
              </wp:positionH>
              <wp:positionV relativeFrom="topMargin">
                <wp:posOffset>375285</wp:posOffset>
              </wp:positionV>
              <wp:extent cx="899795" cy="154305"/>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54305"/>
                      </a:xfrm>
                      <a:prstGeom prst="rect">
                        <a:avLst/>
                      </a:prstGeom>
                      <a:solidFill>
                        <a:srgbClr val="A9C57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48C43" w14:textId="77777777" w:rsidR="00A80767" w:rsidRPr="003E604C" w:rsidRDefault="00A80767" w:rsidP="00060C35">
                          <w:pPr>
                            <w:jc w:val="right"/>
                            <w:rPr>
                              <w:color w:val="FFFFFF" w:themeColor="background1"/>
                            </w:rPr>
                          </w:pPr>
                          <w:r w:rsidRPr="003E604C">
                            <w:fldChar w:fldCharType="begin"/>
                          </w:r>
                          <w:r w:rsidRPr="003E604C">
                            <w:instrText>PAGE   \* MERGEFORMAT</w:instrText>
                          </w:r>
                          <w:r w:rsidRPr="003E604C">
                            <w:fldChar w:fldCharType="separate"/>
                          </w:r>
                          <w:r w:rsidRPr="009C34B4">
                            <w:rPr>
                              <w:noProof/>
                              <w:color w:val="FFFFFF" w:themeColor="background1"/>
                            </w:rPr>
                            <w:t>22</w:t>
                          </w:r>
                          <w:r w:rsidRPr="003E604C">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342B9D4" id="Text Box 21" o:spid="_x0000_s1027" type="#_x0000_t202" style="position:absolute;margin-left:0;margin-top:29.55pt;width:70.85pt;height:12.15pt;z-index:25166336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" o:allowincell="f" fillcolor="#a9c571" stroked="f">
              <v:textbox style="mso-fit-shape-to-text:t" inset=",0,,0">
                <w:txbxContent>
                  <w:p w14:paraId="15648C43" w14:textId="77777777" w:rsidR="00A80767" w:rsidRPr="003E604C" w:rsidRDefault="00A80767" w:rsidP="00060C35">
                    <w:pPr>
                      <w:jc w:val="right"/>
                      <w:rPr>
                        <w:color w:val="FFFFFF" w:themeColor="background1"/>
                      </w:rPr>
                    </w:pPr>
                    <w:r w:rsidRPr="003E604C">
                      <w:fldChar w:fldCharType="begin"/>
                    </w:r>
                    <w:r w:rsidRPr="003E604C">
                      <w:instrText>PAGE   \* MERGEFORMAT</w:instrText>
                    </w:r>
                    <w:r w:rsidRPr="003E604C">
                      <w:fldChar w:fldCharType="separate"/>
                    </w:r>
                    <w:r w:rsidRPr="009C34B4">
                      <w:rPr>
                        <w:noProof/>
                        <w:color w:val="FFFFFF" w:themeColor="background1"/>
                      </w:rPr>
                      <w:t>22</w:t>
                    </w:r>
                    <w:r w:rsidRPr="003E604C">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FEE6" w14:textId="77777777" w:rsidR="002F52B5" w:rsidRPr="00F7143B" w:rsidRDefault="002F52B5" w:rsidP="002F52B5">
    <w:pPr>
      <w:pStyle w:val="Kopfzeile"/>
      <w:jc w:val="right"/>
      <w:rPr>
        <w:rFonts w:ascii="Source Sans Pro SemiBold" w:hAnsi="Source Sans Pro SemiBold"/>
        <w:b/>
        <w:sz w:val="16"/>
        <w:szCs w:val="16"/>
      </w:rPr>
    </w:pPr>
    <w:r w:rsidRPr="00F7143B">
      <w:rPr>
        <w:rFonts w:ascii="Source Sans Pro SemiBold" w:hAnsi="Source Sans Pro SemiBold"/>
        <w:b/>
        <w:noProof/>
      </w:rPr>
      <w:drawing>
        <wp:anchor distT="0" distB="0" distL="114300" distR="114300" simplePos="0" relativeHeight="251666432" behindDoc="1" locked="0" layoutInCell="1" allowOverlap="1" wp14:anchorId="044B7DFF" wp14:editId="5F2D5B34">
          <wp:simplePos x="0" y="0"/>
          <wp:positionH relativeFrom="column">
            <wp:posOffset>3633</wp:posOffset>
          </wp:positionH>
          <wp:positionV relativeFrom="paragraph">
            <wp:posOffset>-320281</wp:posOffset>
          </wp:positionV>
          <wp:extent cx="1054800" cy="7452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ulatlas-Logo_Zeichenfläche 1.png"/>
                  <pic:cNvPicPr/>
                </pic:nvPicPr>
                <pic:blipFill>
                  <a:blip r:embed="rId1">
                    <a:extLst>
                      <a:ext uri="{28A0092B-C50C-407E-A947-70E740481C1C}">
                        <a14:useLocalDpi xmlns:a14="http://schemas.microsoft.com/office/drawing/2010/main" val="0"/>
                      </a:ext>
                    </a:extLst>
                  </a:blip>
                  <a:stretch>
                    <a:fillRect/>
                  </a:stretch>
                </pic:blipFill>
                <pic:spPr>
                  <a:xfrm>
                    <a:off x="0" y="0"/>
                    <a:ext cx="1054800" cy="745200"/>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SemiBold" w:hAnsi="Source Sans Pro SemiBold"/>
        <w:b/>
        <w:color w:val="E9844A"/>
        <w:sz w:val="16"/>
        <w:szCs w:val="16"/>
      </w:rPr>
      <w:t>Bevölkerungszahlen</w:t>
    </w:r>
  </w:p>
  <w:p w14:paraId="0312CAD3" w14:textId="683CFB2E" w:rsidR="00A80767" w:rsidRDefault="00A80767" w:rsidP="00DF7B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ADE" w14:textId="14EC26D7" w:rsidR="00575E59" w:rsidRPr="00F7143B" w:rsidRDefault="00575E59" w:rsidP="00575E59">
    <w:pPr>
      <w:pStyle w:val="Kopfzeile"/>
      <w:jc w:val="right"/>
      <w:rPr>
        <w:rFonts w:ascii="Source Sans Pro SemiBold" w:hAnsi="Source Sans Pro SemiBold"/>
        <w:b/>
        <w:sz w:val="16"/>
        <w:szCs w:val="16"/>
      </w:rPr>
    </w:pPr>
    <w:r w:rsidRPr="00F7143B">
      <w:rPr>
        <w:rFonts w:ascii="Source Sans Pro SemiBold" w:hAnsi="Source Sans Pro SemiBold"/>
        <w:b/>
        <w:noProof/>
      </w:rPr>
      <w:drawing>
        <wp:anchor distT="0" distB="0" distL="114300" distR="114300" simplePos="0" relativeHeight="251658240" behindDoc="1" locked="0" layoutInCell="1" allowOverlap="1" wp14:anchorId="2A8B3030" wp14:editId="38C45D15">
          <wp:simplePos x="0" y="0"/>
          <wp:positionH relativeFrom="column">
            <wp:posOffset>3633</wp:posOffset>
          </wp:positionH>
          <wp:positionV relativeFrom="paragraph">
            <wp:posOffset>-320281</wp:posOffset>
          </wp:positionV>
          <wp:extent cx="1054800" cy="7452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ulatlas-Logo_Zeichenfläche 1.png"/>
                  <pic:cNvPicPr/>
                </pic:nvPicPr>
                <pic:blipFill>
                  <a:blip r:embed="rId1">
                    <a:extLst>
                      <a:ext uri="{28A0092B-C50C-407E-A947-70E740481C1C}">
                        <a14:useLocalDpi xmlns:a14="http://schemas.microsoft.com/office/drawing/2010/main" val="0"/>
                      </a:ext>
                    </a:extLst>
                  </a:blip>
                  <a:stretch>
                    <a:fillRect/>
                  </a:stretch>
                </pic:blipFill>
                <pic:spPr>
                  <a:xfrm>
                    <a:off x="0" y="0"/>
                    <a:ext cx="1054800" cy="745200"/>
                  </a:xfrm>
                  <a:prstGeom prst="rect">
                    <a:avLst/>
                  </a:prstGeom>
                </pic:spPr>
              </pic:pic>
            </a:graphicData>
          </a:graphic>
          <wp14:sizeRelH relativeFrom="margin">
            <wp14:pctWidth>0</wp14:pctWidth>
          </wp14:sizeRelH>
          <wp14:sizeRelV relativeFrom="margin">
            <wp14:pctHeight>0</wp14:pctHeight>
          </wp14:sizeRelV>
        </wp:anchor>
      </w:drawing>
    </w:r>
    <w:r w:rsidR="00800A62">
      <w:rPr>
        <w:rFonts w:ascii="Source Sans Pro SemiBold" w:hAnsi="Source Sans Pro SemiBold"/>
        <w:b/>
        <w:color w:val="E9844A"/>
        <w:sz w:val="16"/>
        <w:szCs w:val="16"/>
      </w:rPr>
      <w:t>Bevölkerungszahlen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DE0"/>
    <w:multiLevelType w:val="hybridMultilevel"/>
    <w:tmpl w:val="D5D018B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900"/>
        </w:tabs>
        <w:ind w:left="900" w:hanging="360"/>
      </w:pPr>
    </w:lvl>
    <w:lvl w:ilvl="2" w:tplc="0407001B" w:tentative="1">
      <w:start w:val="1"/>
      <w:numFmt w:val="lowerRoman"/>
      <w:lvlText w:val="%3."/>
      <w:lvlJc w:val="right"/>
      <w:pPr>
        <w:tabs>
          <w:tab w:val="num" w:pos="1620"/>
        </w:tabs>
        <w:ind w:left="1620" w:hanging="180"/>
      </w:pPr>
    </w:lvl>
    <w:lvl w:ilvl="3" w:tplc="0407000F" w:tentative="1">
      <w:start w:val="1"/>
      <w:numFmt w:val="decimal"/>
      <w:lvlText w:val="%4."/>
      <w:lvlJc w:val="left"/>
      <w:pPr>
        <w:tabs>
          <w:tab w:val="num" w:pos="2340"/>
        </w:tabs>
        <w:ind w:left="2340" w:hanging="360"/>
      </w:pPr>
    </w:lvl>
    <w:lvl w:ilvl="4" w:tplc="04070019" w:tentative="1">
      <w:start w:val="1"/>
      <w:numFmt w:val="lowerLetter"/>
      <w:lvlText w:val="%5."/>
      <w:lvlJc w:val="left"/>
      <w:pPr>
        <w:tabs>
          <w:tab w:val="num" w:pos="3060"/>
        </w:tabs>
        <w:ind w:left="3060" w:hanging="360"/>
      </w:pPr>
    </w:lvl>
    <w:lvl w:ilvl="5" w:tplc="0407001B" w:tentative="1">
      <w:start w:val="1"/>
      <w:numFmt w:val="lowerRoman"/>
      <w:lvlText w:val="%6."/>
      <w:lvlJc w:val="right"/>
      <w:pPr>
        <w:tabs>
          <w:tab w:val="num" w:pos="3780"/>
        </w:tabs>
        <w:ind w:left="3780" w:hanging="180"/>
      </w:pPr>
    </w:lvl>
    <w:lvl w:ilvl="6" w:tplc="0407000F" w:tentative="1">
      <w:start w:val="1"/>
      <w:numFmt w:val="decimal"/>
      <w:lvlText w:val="%7."/>
      <w:lvlJc w:val="left"/>
      <w:pPr>
        <w:tabs>
          <w:tab w:val="num" w:pos="4500"/>
        </w:tabs>
        <w:ind w:left="4500" w:hanging="360"/>
      </w:pPr>
    </w:lvl>
    <w:lvl w:ilvl="7" w:tplc="04070019" w:tentative="1">
      <w:start w:val="1"/>
      <w:numFmt w:val="lowerLetter"/>
      <w:lvlText w:val="%8."/>
      <w:lvlJc w:val="left"/>
      <w:pPr>
        <w:tabs>
          <w:tab w:val="num" w:pos="5220"/>
        </w:tabs>
        <w:ind w:left="5220" w:hanging="360"/>
      </w:pPr>
    </w:lvl>
    <w:lvl w:ilvl="8" w:tplc="0407001B" w:tentative="1">
      <w:start w:val="1"/>
      <w:numFmt w:val="lowerRoman"/>
      <w:lvlText w:val="%9."/>
      <w:lvlJc w:val="right"/>
      <w:pPr>
        <w:tabs>
          <w:tab w:val="num" w:pos="5940"/>
        </w:tabs>
        <w:ind w:left="5940" w:hanging="180"/>
      </w:pPr>
    </w:lvl>
  </w:abstractNum>
  <w:abstractNum w:abstractNumId="1" w15:restartNumberingAfterBreak="0">
    <w:nsid w:val="18B93971"/>
    <w:multiLevelType w:val="hybridMultilevel"/>
    <w:tmpl w:val="CCF0A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1265DA"/>
    <w:multiLevelType w:val="hybridMultilevel"/>
    <w:tmpl w:val="358A4552"/>
    <w:lvl w:ilvl="0" w:tplc="61CA06BA">
      <w:start w:val="1"/>
      <w:numFmt w:val="decimal"/>
      <w:lvlText w:val="%1."/>
      <w:lvlJc w:val="left"/>
      <w:pPr>
        <w:tabs>
          <w:tab w:val="num" w:pos="720"/>
        </w:tabs>
        <w:ind w:left="700" w:hanging="340"/>
      </w:pPr>
      <w:rPr>
        <w:rFonts w:hint="default"/>
      </w:rPr>
    </w:lvl>
    <w:lvl w:ilvl="1" w:tplc="38CA154E">
      <w:start w:val="2"/>
      <w:numFmt w:val="decimal"/>
      <w:lvlText w:val="%2."/>
      <w:lvlJc w:val="left"/>
      <w:pPr>
        <w:tabs>
          <w:tab w:val="num" w:pos="1440"/>
        </w:tabs>
        <w:ind w:left="1440" w:hanging="360"/>
      </w:pPr>
      <w:rPr>
        <w:rFonts w:hint="default"/>
      </w:rPr>
    </w:lvl>
    <w:lvl w:ilvl="2" w:tplc="BA469A4E">
      <w:start w:val="1"/>
      <w:numFmt w:val="bullet"/>
      <w:lvlText w:val="o"/>
      <w:lvlJc w:val="left"/>
      <w:pPr>
        <w:tabs>
          <w:tab w:val="num" w:pos="2340"/>
        </w:tabs>
        <w:ind w:left="2340" w:hanging="360"/>
      </w:pPr>
      <w:rPr>
        <w:rFonts w:ascii="Times New Roman" w:hint="default"/>
        <w:sz w:val="24"/>
      </w:rPr>
    </w:lvl>
    <w:lvl w:ilvl="3" w:tplc="9D8A685E">
      <w:start w:val="1"/>
      <w:numFmt w:val="decimal"/>
      <w:lvlText w:val="%4."/>
      <w:lvlJc w:val="left"/>
      <w:pPr>
        <w:tabs>
          <w:tab w:val="num" w:pos="2880"/>
        </w:tabs>
        <w:ind w:left="2367" w:firstLine="153"/>
      </w:pPr>
      <w:rPr>
        <w:rFonts w:hint="default"/>
      </w:rPr>
    </w:lvl>
    <w:lvl w:ilvl="4" w:tplc="7A6627CC">
      <w:start w:val="1"/>
      <w:numFmt w:val="bullet"/>
      <w:lvlText w:val=""/>
      <w:lvlJc w:val="left"/>
      <w:pPr>
        <w:tabs>
          <w:tab w:val="num" w:pos="3960"/>
        </w:tabs>
        <w:ind w:left="3960" w:hanging="720"/>
      </w:pPr>
      <w:rPr>
        <w:rFonts w:ascii="Symbol" w:hAnsi="Symbol" w:hint="default"/>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AC6E51"/>
    <w:multiLevelType w:val="hybridMultilevel"/>
    <w:tmpl w:val="AD82C71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9C757B4"/>
    <w:multiLevelType w:val="hybridMultilevel"/>
    <w:tmpl w:val="9E1658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A30E79"/>
    <w:multiLevelType w:val="hybridMultilevel"/>
    <w:tmpl w:val="C94855B6"/>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4EB267D"/>
    <w:multiLevelType w:val="hybridMultilevel"/>
    <w:tmpl w:val="7736AF26"/>
    <w:lvl w:ilvl="0" w:tplc="A8DA64A4">
      <w:start w:val="1"/>
      <w:numFmt w:val="decimal"/>
      <w:lvlText w:val="%1."/>
      <w:lvlJc w:val="left"/>
      <w:pPr>
        <w:tabs>
          <w:tab w:val="num" w:pos="720"/>
        </w:tabs>
        <w:ind w:left="720" w:hanging="360"/>
      </w:pPr>
      <w:rPr>
        <w:rFonts w:hint="default"/>
      </w:rPr>
    </w:lvl>
    <w:lvl w:ilvl="1" w:tplc="57B40CEC">
      <w:start w:val="2"/>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AEF267C"/>
    <w:multiLevelType w:val="hybridMultilevel"/>
    <w:tmpl w:val="558EA01E"/>
    <w:lvl w:ilvl="0" w:tplc="B92A16B8">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735F56E7"/>
    <w:multiLevelType w:val="hybridMultilevel"/>
    <w:tmpl w:val="547EBAA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79132238"/>
    <w:multiLevelType w:val="hybridMultilevel"/>
    <w:tmpl w:val="102022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B851B3"/>
    <w:multiLevelType w:val="hybridMultilevel"/>
    <w:tmpl w:val="2054A394"/>
    <w:lvl w:ilvl="0" w:tplc="FA2AC65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12916970">
    <w:abstractNumId w:val="1"/>
  </w:num>
  <w:num w:numId="2" w16cid:durableId="2016807895">
    <w:abstractNumId w:val="9"/>
  </w:num>
  <w:num w:numId="3" w16cid:durableId="724185371">
    <w:abstractNumId w:val="3"/>
  </w:num>
  <w:num w:numId="4" w16cid:durableId="1256089729">
    <w:abstractNumId w:val="6"/>
  </w:num>
  <w:num w:numId="5" w16cid:durableId="638069697">
    <w:abstractNumId w:val="10"/>
  </w:num>
  <w:num w:numId="6" w16cid:durableId="758792957">
    <w:abstractNumId w:val="7"/>
  </w:num>
  <w:num w:numId="7" w16cid:durableId="1426144321">
    <w:abstractNumId w:val="2"/>
  </w:num>
  <w:num w:numId="8" w16cid:durableId="946306982">
    <w:abstractNumId w:val="0"/>
  </w:num>
  <w:num w:numId="9" w16cid:durableId="1527788812">
    <w:abstractNumId w:val="4"/>
  </w:num>
  <w:num w:numId="10" w16cid:durableId="2018386199">
    <w:abstractNumId w:val="5"/>
  </w:num>
  <w:num w:numId="11" w16cid:durableId="1202668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D7"/>
    <w:rsid w:val="00061584"/>
    <w:rsid w:val="00103964"/>
    <w:rsid w:val="00136533"/>
    <w:rsid w:val="001A0CE0"/>
    <w:rsid w:val="00253125"/>
    <w:rsid w:val="00291CA9"/>
    <w:rsid w:val="00297C72"/>
    <w:rsid w:val="002F52B5"/>
    <w:rsid w:val="00307A54"/>
    <w:rsid w:val="004069EE"/>
    <w:rsid w:val="00493247"/>
    <w:rsid w:val="00575E59"/>
    <w:rsid w:val="006A4ED7"/>
    <w:rsid w:val="006F0163"/>
    <w:rsid w:val="007472AC"/>
    <w:rsid w:val="007B3C59"/>
    <w:rsid w:val="00800A62"/>
    <w:rsid w:val="00826274"/>
    <w:rsid w:val="008E08A9"/>
    <w:rsid w:val="0095310A"/>
    <w:rsid w:val="009756EE"/>
    <w:rsid w:val="009E1F5D"/>
    <w:rsid w:val="00A12E37"/>
    <w:rsid w:val="00A16166"/>
    <w:rsid w:val="00A80767"/>
    <w:rsid w:val="00A925B2"/>
    <w:rsid w:val="00B96B21"/>
    <w:rsid w:val="00BC1564"/>
    <w:rsid w:val="00C323B1"/>
    <w:rsid w:val="00D8516A"/>
    <w:rsid w:val="00D91707"/>
    <w:rsid w:val="00DD5561"/>
    <w:rsid w:val="00E22407"/>
    <w:rsid w:val="00E2601C"/>
    <w:rsid w:val="00E356ED"/>
    <w:rsid w:val="00E72BC8"/>
    <w:rsid w:val="00EA0389"/>
    <w:rsid w:val="00F045F5"/>
    <w:rsid w:val="00F2482A"/>
    <w:rsid w:val="00F7143B"/>
    <w:rsid w:val="00FC245E"/>
    <w:rsid w:val="00FE40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37AF5"/>
  <w15:chartTrackingRefBased/>
  <w15:docId w15:val="{2BA7C0EC-BA3C-DB43-A487-4F3D4DF5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43B"/>
    <w:pPr>
      <w:spacing w:after="120" w:line="264" w:lineRule="auto"/>
    </w:pPr>
    <w:rPr>
      <w:rFonts w:ascii="Source Sans Pro" w:hAnsi="Source Sans Pro" w:cs="Times New Roman (Textkörper CS)"/>
      <w:color w:val="262626" w:themeColor="text1" w:themeTint="D9"/>
    </w:rPr>
  </w:style>
  <w:style w:type="paragraph" w:styleId="berschrift1">
    <w:name w:val="heading 1"/>
    <w:basedOn w:val="Standard"/>
    <w:next w:val="Standard"/>
    <w:link w:val="berschrift1Zchn"/>
    <w:uiPriority w:val="9"/>
    <w:qFormat/>
    <w:rsid w:val="00F7143B"/>
    <w:pPr>
      <w:keepNext/>
      <w:keepLines/>
      <w:pBdr>
        <w:bottom w:val="single" w:sz="4" w:space="1" w:color="E9844A"/>
      </w:pBdr>
      <w:spacing w:before="240" w:after="240"/>
      <w:outlineLvl w:val="0"/>
    </w:pPr>
    <w:rPr>
      <w:rFonts w:ascii="Source Sans Pro Light" w:eastAsiaTheme="majorEastAsia" w:hAnsi="Source Sans Pro Light" w:cstheme="majorBidi"/>
      <w:color w:val="E9844A"/>
      <w:sz w:val="56"/>
      <w:szCs w:val="32"/>
      <w:lang w:val="en-US"/>
    </w:rPr>
  </w:style>
  <w:style w:type="paragraph" w:styleId="berschrift2">
    <w:name w:val="heading 2"/>
    <w:basedOn w:val="Standard"/>
    <w:next w:val="Standard"/>
    <w:link w:val="berschrift2Zchn"/>
    <w:uiPriority w:val="9"/>
    <w:unhideWhenUsed/>
    <w:qFormat/>
    <w:rsid w:val="00BC1564"/>
    <w:pPr>
      <w:keepNext/>
      <w:keepLines/>
      <w:spacing w:before="120" w:after="40"/>
      <w:outlineLvl w:val="1"/>
    </w:pPr>
    <w:rPr>
      <w:rFonts w:ascii="Source Sans Pro SemiBold" w:eastAsiaTheme="majorEastAsia" w:hAnsi="Source Sans Pro SemiBold" w:cstheme="majorBidi"/>
      <w:b/>
      <w:color w:val="E9844A"/>
      <w:sz w:val="26"/>
      <w:szCs w:val="26"/>
    </w:rPr>
  </w:style>
  <w:style w:type="paragraph" w:styleId="berschrift4">
    <w:name w:val="heading 4"/>
    <w:basedOn w:val="Standard"/>
    <w:next w:val="Standard"/>
    <w:link w:val="berschrift4Zchn"/>
    <w:uiPriority w:val="9"/>
    <w:semiHidden/>
    <w:unhideWhenUsed/>
    <w:qFormat/>
    <w:rsid w:val="0010396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8">
    <w:name w:val="heading 8"/>
    <w:basedOn w:val="Standard"/>
    <w:next w:val="Standard"/>
    <w:link w:val="berschrift8Zchn"/>
    <w:uiPriority w:val="9"/>
    <w:semiHidden/>
    <w:unhideWhenUsed/>
    <w:qFormat/>
    <w:rsid w:val="004069E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143B"/>
    <w:rPr>
      <w:rFonts w:ascii="Source Sans Pro Light" w:eastAsiaTheme="majorEastAsia" w:hAnsi="Source Sans Pro Light" w:cstheme="majorBidi"/>
      <w:color w:val="E9844A"/>
      <w:sz w:val="56"/>
      <w:szCs w:val="32"/>
      <w:lang w:val="en-US"/>
    </w:rPr>
  </w:style>
  <w:style w:type="paragraph" w:styleId="Kopfzeile">
    <w:name w:val="header"/>
    <w:basedOn w:val="Standard"/>
    <w:link w:val="KopfzeileZchn"/>
    <w:uiPriority w:val="99"/>
    <w:unhideWhenUsed/>
    <w:rsid w:val="00575E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75E59"/>
    <w:rPr>
      <w:rFonts w:ascii="Source Sans Pro" w:hAnsi="Source Sans Pro"/>
    </w:rPr>
  </w:style>
  <w:style w:type="paragraph" w:styleId="Fuzeile">
    <w:name w:val="footer"/>
    <w:basedOn w:val="Standard"/>
    <w:link w:val="FuzeileZchn"/>
    <w:uiPriority w:val="99"/>
    <w:unhideWhenUsed/>
    <w:rsid w:val="00575E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75E59"/>
    <w:rPr>
      <w:rFonts w:ascii="Source Sans Pro" w:hAnsi="Source Sans Pro"/>
    </w:rPr>
  </w:style>
  <w:style w:type="character" w:customStyle="1" w:styleId="berschrift2Zchn">
    <w:name w:val="Überschrift 2 Zchn"/>
    <w:basedOn w:val="Absatz-Standardschriftart"/>
    <w:link w:val="berschrift2"/>
    <w:uiPriority w:val="9"/>
    <w:rsid w:val="00BC1564"/>
    <w:rPr>
      <w:rFonts w:ascii="Source Sans Pro SemiBold" w:eastAsiaTheme="majorEastAsia" w:hAnsi="Source Sans Pro SemiBold" w:cstheme="majorBidi"/>
      <w:b/>
      <w:color w:val="E9844A"/>
      <w:sz w:val="26"/>
      <w:szCs w:val="26"/>
    </w:rPr>
  </w:style>
  <w:style w:type="paragraph" w:styleId="Listenabsatz">
    <w:name w:val="List Paragraph"/>
    <w:basedOn w:val="Standard"/>
    <w:uiPriority w:val="34"/>
    <w:qFormat/>
    <w:rsid w:val="00BC1564"/>
    <w:pPr>
      <w:ind w:left="720"/>
      <w:contextualSpacing/>
    </w:pPr>
  </w:style>
  <w:style w:type="character" w:styleId="Seitenzahl">
    <w:name w:val="page number"/>
    <w:basedOn w:val="Absatz-Standardschriftart"/>
    <w:uiPriority w:val="99"/>
    <w:semiHidden/>
    <w:unhideWhenUsed/>
    <w:rsid w:val="00E356ED"/>
  </w:style>
  <w:style w:type="paragraph" w:styleId="Sprechblasentext">
    <w:name w:val="Balloon Text"/>
    <w:basedOn w:val="Standard"/>
    <w:link w:val="SprechblasentextZchn"/>
    <w:uiPriority w:val="99"/>
    <w:semiHidden/>
    <w:unhideWhenUsed/>
    <w:rsid w:val="00F7143B"/>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7143B"/>
    <w:rPr>
      <w:rFonts w:ascii="Times New Roman" w:hAnsi="Times New Roman" w:cs="Times New Roman"/>
      <w:color w:val="262626" w:themeColor="text1" w:themeTint="D9"/>
      <w:sz w:val="18"/>
      <w:szCs w:val="18"/>
    </w:rPr>
  </w:style>
  <w:style w:type="paragraph" w:customStyle="1" w:styleId="Bildunterschrift">
    <w:name w:val="Bildunterschrift"/>
    <w:basedOn w:val="Standard"/>
    <w:qFormat/>
    <w:rsid w:val="00A925B2"/>
    <w:pPr>
      <w:spacing w:after="0" w:line="240" w:lineRule="auto"/>
    </w:pPr>
    <w:rPr>
      <w:rFonts w:ascii="Source Sans Pro SemiBold" w:hAnsi="Source Sans Pro SemiBold"/>
      <w:b/>
      <w:sz w:val="20"/>
      <w:szCs w:val="20"/>
      <w:lang w:val="en-US"/>
    </w:rPr>
  </w:style>
  <w:style w:type="table" w:styleId="Tabellenraster">
    <w:name w:val="Table Grid"/>
    <w:basedOn w:val="NormaleTabelle"/>
    <w:uiPriority w:val="59"/>
    <w:rsid w:val="00E72BC8"/>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103964"/>
    <w:rPr>
      <w:rFonts w:asciiTheme="majorHAnsi" w:eastAsiaTheme="majorEastAsia" w:hAnsiTheme="majorHAnsi" w:cstheme="majorBidi"/>
      <w:i/>
      <w:iCs/>
      <w:color w:val="2F5496" w:themeColor="accent1" w:themeShade="BF"/>
    </w:rPr>
  </w:style>
  <w:style w:type="paragraph" w:customStyle="1" w:styleId="schulatlasueberschrift">
    <w:name w:val="schulatlas ueberschrift"/>
    <w:basedOn w:val="Standard"/>
    <w:rsid w:val="00061584"/>
    <w:pPr>
      <w:pBdr>
        <w:top w:val="single" w:sz="4" w:space="1" w:color="999999"/>
        <w:left w:val="single" w:sz="4" w:space="4" w:color="999999"/>
        <w:bottom w:val="single" w:sz="4" w:space="1" w:color="999999"/>
        <w:right w:val="single" w:sz="4" w:space="4" w:color="999999"/>
      </w:pBdr>
      <w:spacing w:after="0" w:line="240" w:lineRule="auto"/>
      <w:jc w:val="both"/>
    </w:pPr>
    <w:rPr>
      <w:rFonts w:ascii="Verdana" w:eastAsia="Times New Roman" w:hAnsi="Verdana" w:cs="Times New Roman"/>
      <w:color w:val="auto"/>
      <w:sz w:val="20"/>
      <w:szCs w:val="20"/>
      <w:lang w:val="de-DE" w:eastAsia="de-DE"/>
    </w:rPr>
  </w:style>
  <w:style w:type="character" w:customStyle="1" w:styleId="berschrift8Zchn">
    <w:name w:val="Überschrift 8 Zchn"/>
    <w:basedOn w:val="Absatz-Standardschriftart"/>
    <w:link w:val="berschrift8"/>
    <w:uiPriority w:val="9"/>
    <w:semiHidden/>
    <w:rsid w:val="004069E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62235667620404"/>
          <c:y val="5.2277426982968979E-2"/>
          <c:w val="0.83626275093991631"/>
          <c:h val="0.78543567038145812"/>
        </c:manualLayout>
      </c:layout>
      <c:barChart>
        <c:barDir val="col"/>
        <c:grouping val="clustered"/>
        <c:varyColors val="0"/>
        <c:ser>
          <c:idx val="0"/>
          <c:order val="0"/>
          <c:tx>
            <c:v>1951</c:v>
          </c:tx>
          <c:invertIfNegative val="0"/>
          <c:cat>
            <c:strRef>
              <c:f>'Tabelle1 (2)'!$B$8:$B$10</c:f>
              <c:strCache>
                <c:ptCount val="3"/>
                <c:pt idx="0">
                  <c:v>Bezirk DL</c:v>
                </c:pt>
                <c:pt idx="1">
                  <c:v>Lannach</c:v>
                </c:pt>
                <c:pt idx="2">
                  <c:v>St. Stefan ob Stainz</c:v>
                </c:pt>
              </c:strCache>
            </c:strRef>
          </c:cat>
          <c:val>
            <c:numRef>
              <c:f>'Tabelle1 (2)'!$F$8:$F$10</c:f>
              <c:numCache>
                <c:formatCode>#,##0</c:formatCode>
                <c:ptCount val="3"/>
                <c:pt idx="0">
                  <c:v>100</c:v>
                </c:pt>
                <c:pt idx="1">
                  <c:v>100</c:v>
                </c:pt>
                <c:pt idx="2">
                  <c:v>100</c:v>
                </c:pt>
              </c:numCache>
            </c:numRef>
          </c:val>
          <c:extLst>
            <c:ext xmlns:c16="http://schemas.microsoft.com/office/drawing/2014/chart" uri="{C3380CC4-5D6E-409C-BE32-E72D297353CC}">
              <c16:uniqueId val="{00000000-1B20-4CBA-9824-FF9BF9493668}"/>
            </c:ext>
          </c:extLst>
        </c:ser>
        <c:ser>
          <c:idx val="2"/>
          <c:order val="1"/>
          <c:tx>
            <c:strRef>
              <c:f>'Tabelle1 (2)'!$G$3</c:f>
              <c:strCache>
                <c:ptCount val="1"/>
                <c:pt idx="0">
                  <c:v>2012</c:v>
                </c:pt>
              </c:strCache>
            </c:strRef>
          </c:tx>
          <c:invertIfNegative val="0"/>
          <c:val>
            <c:numRef>
              <c:f>'Tabelle1 (2)'!$G$8:$G$10</c:f>
              <c:numCache>
                <c:formatCode>#,##0.00</c:formatCode>
                <c:ptCount val="3"/>
                <c:pt idx="0">
                  <c:v>103.54899283031752</c:v>
                </c:pt>
                <c:pt idx="1">
                  <c:v>182.08791208791209</c:v>
                </c:pt>
                <c:pt idx="2">
                  <c:v>107.07519242155121</c:v>
                </c:pt>
              </c:numCache>
            </c:numRef>
          </c:val>
          <c:extLst>
            <c:ext xmlns:c16="http://schemas.microsoft.com/office/drawing/2014/chart" uri="{C3380CC4-5D6E-409C-BE32-E72D297353CC}">
              <c16:uniqueId val="{00000001-1B20-4CBA-9824-FF9BF9493668}"/>
            </c:ext>
          </c:extLst>
        </c:ser>
        <c:ser>
          <c:idx val="1"/>
          <c:order val="2"/>
          <c:tx>
            <c:strRef>
              <c:f>'Tabelle1 (2)'!$H$3</c:f>
              <c:strCache>
                <c:ptCount val="1"/>
                <c:pt idx="0">
                  <c:v>2022</c:v>
                </c:pt>
              </c:strCache>
            </c:strRef>
          </c:tx>
          <c:invertIfNegative val="0"/>
          <c:cat>
            <c:strRef>
              <c:f>'Tabelle1 (2)'!$B$8:$B$10</c:f>
              <c:strCache>
                <c:ptCount val="3"/>
                <c:pt idx="0">
                  <c:v>Bezirk DL</c:v>
                </c:pt>
                <c:pt idx="1">
                  <c:v>Lannach</c:v>
                </c:pt>
                <c:pt idx="2">
                  <c:v>St. Stefan ob Stainz</c:v>
                </c:pt>
              </c:strCache>
            </c:strRef>
          </c:cat>
          <c:val>
            <c:numRef>
              <c:f>'Tabelle1 (2)'!$H$8:$H$10</c:f>
              <c:numCache>
                <c:formatCode>#,##0.00</c:formatCode>
                <c:ptCount val="3"/>
                <c:pt idx="0">
                  <c:v>104.19426425401161</c:v>
                </c:pt>
                <c:pt idx="1">
                  <c:v>200.38461538461539</c:v>
                </c:pt>
                <c:pt idx="2">
                  <c:v>106.453522794553</c:v>
                </c:pt>
              </c:numCache>
            </c:numRef>
          </c:val>
          <c:extLst>
            <c:ext xmlns:c16="http://schemas.microsoft.com/office/drawing/2014/chart" uri="{C3380CC4-5D6E-409C-BE32-E72D297353CC}">
              <c16:uniqueId val="{00000002-1B20-4CBA-9824-FF9BF9493668}"/>
            </c:ext>
          </c:extLst>
        </c:ser>
        <c:dLbls>
          <c:showLegendKey val="0"/>
          <c:showVal val="0"/>
          <c:showCatName val="0"/>
          <c:showSerName val="0"/>
          <c:showPercent val="0"/>
          <c:showBubbleSize val="0"/>
        </c:dLbls>
        <c:gapWidth val="150"/>
        <c:axId val="227682280"/>
        <c:axId val="227681496"/>
      </c:barChart>
      <c:catAx>
        <c:axId val="227682280"/>
        <c:scaling>
          <c:orientation val="minMax"/>
        </c:scaling>
        <c:delete val="0"/>
        <c:axPos val="b"/>
        <c:numFmt formatCode="General" sourceLinked="0"/>
        <c:majorTickMark val="out"/>
        <c:minorTickMark val="none"/>
        <c:tickLblPos val="nextTo"/>
        <c:crossAx val="227681496"/>
        <c:crosses val="autoZero"/>
        <c:auto val="0"/>
        <c:lblAlgn val="ctr"/>
        <c:lblOffset val="100"/>
        <c:noMultiLvlLbl val="0"/>
      </c:catAx>
      <c:valAx>
        <c:axId val="227681496"/>
        <c:scaling>
          <c:orientation val="minMax"/>
          <c:max val="250"/>
        </c:scaling>
        <c:delete val="0"/>
        <c:axPos val="l"/>
        <c:majorGridlines/>
        <c:numFmt formatCode="#%" sourceLinked="0"/>
        <c:majorTickMark val="out"/>
        <c:minorTickMark val="none"/>
        <c:tickLblPos val="nextTo"/>
        <c:crossAx val="227682280"/>
        <c:crosses val="autoZero"/>
        <c:crossBetween val="between"/>
        <c:majorUnit val="50"/>
        <c:dispUnits>
          <c:builtInUnit val="hundreds"/>
        </c:dispUnits>
      </c:valAx>
    </c:plotArea>
    <c:legend>
      <c:legendPos val="r"/>
      <c:layout>
        <c:manualLayout>
          <c:xMode val="edge"/>
          <c:yMode val="edge"/>
          <c:x val="0.24626956180242501"/>
          <c:y val="8.1020255355109524E-2"/>
          <c:w val="0.7086549631370167"/>
          <c:h val="8.014178282543484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85008799398502"/>
          <c:y val="5.3349485160508782E-2"/>
          <c:w val="0.83211989376372353"/>
          <c:h val="0.78342822531798906"/>
        </c:manualLayout>
      </c:layout>
      <c:barChart>
        <c:barDir val="col"/>
        <c:grouping val="clustered"/>
        <c:varyColors val="0"/>
        <c:ser>
          <c:idx val="0"/>
          <c:order val="0"/>
          <c:tx>
            <c:v>1951</c:v>
          </c:tx>
          <c:invertIfNegative val="0"/>
          <c:cat>
            <c:strRef>
              <c:f>'Tabelle1 (2)'!$B$4:$B$6</c:f>
              <c:strCache>
                <c:ptCount val="3"/>
                <c:pt idx="0">
                  <c:v>Bezirk BM</c:v>
                </c:pt>
                <c:pt idx="1">
                  <c:v>St. Lorenzen</c:v>
                </c:pt>
                <c:pt idx="2">
                  <c:v>Neuberg an der Mürz</c:v>
                </c:pt>
              </c:strCache>
            </c:strRef>
          </c:cat>
          <c:val>
            <c:numRef>
              <c:f>'Tabelle1 (2)'!$F$4:$F$6</c:f>
              <c:numCache>
                <c:formatCode>#,##0</c:formatCode>
                <c:ptCount val="3"/>
                <c:pt idx="0">
                  <c:v>100</c:v>
                </c:pt>
                <c:pt idx="1">
                  <c:v>100</c:v>
                </c:pt>
                <c:pt idx="2">
                  <c:v>100</c:v>
                </c:pt>
              </c:numCache>
            </c:numRef>
          </c:val>
          <c:extLst>
            <c:ext xmlns:c16="http://schemas.microsoft.com/office/drawing/2014/chart" uri="{C3380CC4-5D6E-409C-BE32-E72D297353CC}">
              <c16:uniqueId val="{00000000-D96D-4908-8AA1-9D3E9AC793EA}"/>
            </c:ext>
          </c:extLst>
        </c:ser>
        <c:ser>
          <c:idx val="2"/>
          <c:order val="1"/>
          <c:tx>
            <c:strRef>
              <c:f>'Tabelle1 (2)'!$G$3</c:f>
              <c:strCache>
                <c:ptCount val="1"/>
                <c:pt idx="0">
                  <c:v>2012</c:v>
                </c:pt>
              </c:strCache>
            </c:strRef>
          </c:tx>
          <c:invertIfNegative val="0"/>
          <c:val>
            <c:numRef>
              <c:f>'Tabelle1 (2)'!$G$4:$G$6</c:f>
              <c:numCache>
                <c:formatCode>#,##0.00</c:formatCode>
                <c:ptCount val="3"/>
                <c:pt idx="0">
                  <c:v>91.612265084075176</c:v>
                </c:pt>
                <c:pt idx="1">
                  <c:v>199.82857142857142</c:v>
                </c:pt>
                <c:pt idx="2">
                  <c:v>61.47084048027444</c:v>
                </c:pt>
              </c:numCache>
            </c:numRef>
          </c:val>
          <c:extLst>
            <c:ext xmlns:c16="http://schemas.microsoft.com/office/drawing/2014/chart" uri="{C3380CC4-5D6E-409C-BE32-E72D297353CC}">
              <c16:uniqueId val="{00000001-D96D-4908-8AA1-9D3E9AC793EA}"/>
            </c:ext>
          </c:extLst>
        </c:ser>
        <c:ser>
          <c:idx val="1"/>
          <c:order val="2"/>
          <c:tx>
            <c:strRef>
              <c:f>'Tabelle1 (2)'!$H$3</c:f>
              <c:strCache>
                <c:ptCount val="1"/>
                <c:pt idx="0">
                  <c:v>2022</c:v>
                </c:pt>
              </c:strCache>
            </c:strRef>
          </c:tx>
          <c:invertIfNegative val="0"/>
          <c:cat>
            <c:strRef>
              <c:f>'Tabelle1 (2)'!$B$4:$B$6</c:f>
              <c:strCache>
                <c:ptCount val="3"/>
                <c:pt idx="0">
                  <c:v>Bezirk BM</c:v>
                </c:pt>
                <c:pt idx="1">
                  <c:v>St. Lorenzen</c:v>
                </c:pt>
                <c:pt idx="2">
                  <c:v>Neuberg an der Mürz</c:v>
                </c:pt>
              </c:strCache>
            </c:strRef>
          </c:cat>
          <c:val>
            <c:numRef>
              <c:f>'Tabelle1 (2)'!$H$4:$H$6</c:f>
              <c:numCache>
                <c:formatCode>#,##0.00</c:formatCode>
                <c:ptCount val="3"/>
                <c:pt idx="0">
                  <c:v>88.339178131463001</c:v>
                </c:pt>
                <c:pt idx="1">
                  <c:v>212.68571428571428</c:v>
                </c:pt>
                <c:pt idx="2">
                  <c:v>50.514579759862777</c:v>
                </c:pt>
              </c:numCache>
            </c:numRef>
          </c:val>
          <c:extLst>
            <c:ext xmlns:c16="http://schemas.microsoft.com/office/drawing/2014/chart" uri="{C3380CC4-5D6E-409C-BE32-E72D297353CC}">
              <c16:uniqueId val="{00000002-D96D-4908-8AA1-9D3E9AC793EA}"/>
            </c:ext>
          </c:extLst>
        </c:ser>
        <c:dLbls>
          <c:showLegendKey val="0"/>
          <c:showVal val="0"/>
          <c:showCatName val="0"/>
          <c:showSerName val="0"/>
          <c:showPercent val="0"/>
          <c:showBubbleSize val="0"/>
        </c:dLbls>
        <c:gapWidth val="150"/>
        <c:axId val="166487496"/>
        <c:axId val="166487104"/>
      </c:barChart>
      <c:catAx>
        <c:axId val="166487496"/>
        <c:scaling>
          <c:orientation val="minMax"/>
        </c:scaling>
        <c:delete val="0"/>
        <c:axPos val="b"/>
        <c:numFmt formatCode="General" sourceLinked="0"/>
        <c:majorTickMark val="out"/>
        <c:minorTickMark val="none"/>
        <c:tickLblPos val="nextTo"/>
        <c:crossAx val="166487104"/>
        <c:crosses val="autoZero"/>
        <c:auto val="0"/>
        <c:lblAlgn val="ctr"/>
        <c:lblOffset val="100"/>
        <c:noMultiLvlLbl val="0"/>
      </c:catAx>
      <c:valAx>
        <c:axId val="166487104"/>
        <c:scaling>
          <c:orientation val="minMax"/>
        </c:scaling>
        <c:delete val="0"/>
        <c:axPos val="l"/>
        <c:majorGridlines/>
        <c:numFmt formatCode="#%" sourceLinked="0"/>
        <c:majorTickMark val="out"/>
        <c:minorTickMark val="none"/>
        <c:tickLblPos val="nextTo"/>
        <c:crossAx val="166487496"/>
        <c:crosses val="autoZero"/>
        <c:crossBetween val="between"/>
        <c:dispUnits>
          <c:builtInUnit val="hundreds"/>
        </c:dispUnits>
      </c:valAx>
    </c:plotArea>
    <c:legend>
      <c:legendPos val="r"/>
      <c:layout>
        <c:manualLayout>
          <c:xMode val="edge"/>
          <c:yMode val="edge"/>
          <c:x val="0.26781096095358048"/>
          <c:y val="7.720566712724572E-2"/>
          <c:w val="0.63614118323510005"/>
          <c:h val="8.7835740881376689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Michael Pirker</cp:lastModifiedBy>
  <cp:revision>9</cp:revision>
  <cp:lastPrinted>2023-03-14T09:17:00Z</cp:lastPrinted>
  <dcterms:created xsi:type="dcterms:W3CDTF">2019-05-09T09:25:00Z</dcterms:created>
  <dcterms:modified xsi:type="dcterms:W3CDTF">2023-03-14T09:27:00Z</dcterms:modified>
</cp:coreProperties>
</file>